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rPr>
      </w:pPr>
      <w:r>
        <w:rPr>
          <w:rFonts w:eastAsia="Arial" w:cs="Arial" w:ascii="Arial" w:hAnsi="Arial"/>
          <w:b/>
          <w:color w:val="000000"/>
        </w:rPr>
        <w:drawing>
          <wp:anchor behindDoc="0" distT="0" distB="0" distL="114300" distR="114300" simplePos="0" locked="0" layoutInCell="1" allowOverlap="1" relativeHeight="2">
            <wp:simplePos x="0" y="0"/>
            <wp:positionH relativeFrom="column">
              <wp:posOffset>5651500</wp:posOffset>
            </wp:positionH>
            <wp:positionV relativeFrom="paragraph">
              <wp:posOffset>-393065</wp:posOffset>
            </wp:positionV>
            <wp:extent cx="914400" cy="704850"/>
            <wp:effectExtent l="0" t="0" r="0" b="0"/>
            <wp:wrapNone/>
            <wp:docPr id="1" name="image1.jpg" descr="CCL -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CL - Logo B&amp;W"/>
                    <pic:cNvPicPr>
                      <a:picLocks noChangeAspect="1" noChangeArrowheads="1"/>
                    </pic:cNvPicPr>
                  </pic:nvPicPr>
                  <pic:blipFill>
                    <a:blip r:embed="rId2"/>
                    <a:stretch>
                      <a:fillRect/>
                    </a:stretch>
                  </pic:blipFill>
                  <pic:spPr bwMode="auto">
                    <a:xfrm>
                      <a:off x="0" y="0"/>
                      <a:ext cx="914400" cy="704850"/>
                    </a:xfrm>
                    <a:prstGeom prst="rect">
                      <a:avLst/>
                    </a:prstGeom>
                  </pic:spPr>
                </pic:pic>
              </a:graphicData>
            </a:graphic>
          </wp:anchor>
        </w:drawing>
      </w:r>
      <w:r>
        <w:rPr>
          <w:rFonts w:eastAsia="Arial" w:cs="Arial" w:ascii="Arial" w:hAnsi="Arial"/>
          <w:b/>
          <w:color w:val="000000"/>
        </w:rPr>
        <w:t xml:space="preserve">Meeting Plan </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color w:val="000000"/>
        </w:rPr>
        <w:t xml:space="preserve">Member of Congress Name: </w:t>
      </w:r>
      <w:r>
        <w:rPr>
          <w:rFonts w:eastAsia="Arial" w:cs="Arial" w:ascii="Arial" w:hAnsi="Arial"/>
          <w:b/>
        </w:rPr>
        <w:t>Susan Collins</w:t>
      </w:r>
      <w:r>
        <w:rPr>
          <w:rFonts w:eastAsia="Arial" w:cs="Arial" w:ascii="Arial" w:hAnsi="Arial"/>
          <w:color w:val="000000"/>
        </w:rPr>
        <w:tab/>
        <w:t>State/District: MESR</w:t>
      </w:r>
      <w:r>
        <w:rPr>
          <w:rFonts w:eastAsia="Arial" w:cs="Arial" w:ascii="Arial" w:hAnsi="Arial"/>
        </w:rPr>
        <w:t xml:space="preserve"> Republican</w:t>
      </w:r>
    </w:p>
    <w:p>
      <w:pPr>
        <w:pStyle w:val="Normal"/>
        <w:rPr>
          <w:rFonts w:ascii="Arial" w:hAnsi="Arial" w:eastAsia="Arial" w:cs="Arial"/>
        </w:rPr>
      </w:pPr>
      <w:r>
        <w:rPr>
          <w:rFonts w:eastAsia="Arial" w:cs="Arial" w:ascii="Arial" w:hAnsi="Arial"/>
          <w:color w:val="000000"/>
        </w:rPr>
        <w:t xml:space="preserve"> </w:t>
      </w:r>
    </w:p>
    <w:p>
      <w:pPr>
        <w:pStyle w:val="Normal"/>
        <w:rPr>
          <w:rFonts w:ascii="Arial" w:hAnsi="Arial" w:eastAsia="Arial" w:cs="Arial"/>
        </w:rPr>
      </w:pPr>
      <w:r>
        <w:rPr>
          <w:rFonts w:eastAsia="Arial" w:cs="Arial" w:ascii="Arial" w:hAnsi="Arial"/>
        </w:rPr>
        <w:t>S</w:t>
      </w:r>
      <w:r>
        <w:rPr>
          <w:rFonts w:eastAsia="Arial" w:cs="Arial" w:ascii="Arial" w:hAnsi="Arial"/>
          <w:color w:val="000000"/>
        </w:rPr>
        <w:t xml:space="preserve">taff level meeting: </w:t>
      </w:r>
      <w:r>
        <w:rPr>
          <w:rFonts w:eastAsia="Arial" w:cs="Arial" w:ascii="Arial" w:hAnsi="Arial"/>
        </w:rPr>
        <w:t xml:space="preserve"> </w:t>
      </w:r>
      <w:r>
        <w:rPr>
          <w:rFonts w:eastAsia="Arial" w:cs="Arial" w:ascii="Arial" w:hAnsi="Arial"/>
          <w:b/>
        </w:rPr>
        <w:t>Kayla McMurry</w:t>
      </w:r>
      <w:r>
        <w:rPr>
          <w:rFonts w:eastAsia="Arial" w:cs="Arial" w:ascii="Arial" w:hAnsi="Arial"/>
        </w:rPr>
        <w:t xml:space="preserve"> (Energy and Environment Aide)</w:t>
      </w:r>
    </w:p>
    <w:p>
      <w:pPr>
        <w:pStyle w:val="Normal"/>
        <w:rPr>
          <w:rFonts w:ascii="Arial" w:hAnsi="Arial" w:eastAsia="Arial" w:cs="Arial"/>
        </w:rPr>
      </w:pPr>
      <w:r>
        <w:rPr>
          <w:rFonts w:eastAsia="Arial" w:cs="Arial" w:ascii="Arial" w:hAnsi="Arial"/>
          <w:color w:val="000000"/>
        </w:rPr>
        <w:t xml:space="preserve"> </w:t>
      </w:r>
    </w:p>
    <w:p>
      <w:pPr>
        <w:pStyle w:val="Normal"/>
        <w:rPr>
          <w:rFonts w:ascii="Arial" w:hAnsi="Arial" w:eastAsia="Arial" w:cs="Arial"/>
        </w:rPr>
      </w:pPr>
      <w:r>
        <w:rPr>
          <w:rFonts w:eastAsia="Arial" w:cs="Arial" w:ascii="Arial" w:hAnsi="Arial"/>
          <w:color w:val="000000"/>
        </w:rPr>
        <w:t xml:space="preserve">Liaison (or appointment setter) name, email and cell number: </w:t>
      </w:r>
      <w:r>
        <w:rPr>
          <w:rFonts w:eastAsia="Arial" w:cs="Arial" w:ascii="Arial" w:hAnsi="Arial"/>
          <w:b/>
          <w:color w:val="000000"/>
        </w:rPr>
        <w:t>Jan Froelich</w:t>
      </w:r>
      <w:r>
        <w:rPr>
          <w:rFonts w:eastAsia="Arial" w:cs="Arial" w:ascii="Arial" w:hAnsi="Arial"/>
          <w:color w:val="000000"/>
        </w:rPr>
        <w:t xml:space="preserve"> 207-807-3078</w:t>
      </w:r>
    </w:p>
    <w:p>
      <w:pPr>
        <w:pStyle w:val="Normal"/>
        <w:rPr>
          <w:rFonts w:ascii="Arial" w:hAnsi="Arial" w:eastAsia="Arial" w:cs="Arial"/>
        </w:rPr>
      </w:pPr>
      <w:r>
        <w:rPr>
          <w:rFonts w:eastAsia="Arial" w:cs="Arial" w:ascii="Arial" w:hAnsi="Arial"/>
        </w:rPr>
      </w:r>
    </w:p>
    <w:p>
      <w:pPr>
        <w:pStyle w:val="Normal"/>
        <w:rPr>
          <w:rFonts w:ascii="Arial" w:hAnsi="Arial" w:eastAsia="Arial" w:cs="Arial"/>
          <w:color w:val="000000"/>
        </w:rPr>
      </w:pPr>
      <w:r>
        <w:rPr>
          <w:rFonts w:eastAsia="Arial" w:cs="Arial" w:ascii="Arial" w:hAnsi="Arial"/>
          <w:color w:val="000000"/>
        </w:rPr>
        <w:t xml:space="preserve"> </w:t>
      </w:r>
      <w:r>
        <w:rPr>
          <w:rFonts w:eastAsia="Arial" w:cs="Arial" w:ascii="Arial" w:hAnsi="Arial"/>
          <w:color w:val="000000"/>
        </w:rPr>
        <w:t>What is this member’s anticipated level of support for the Energy Innovation Act?</w:t>
      </w:r>
    </w:p>
    <w:p>
      <w:pPr>
        <w:pStyle w:val="Normal"/>
        <w:rPr>
          <w:rFonts w:ascii="Arial" w:hAnsi="Arial" w:eastAsia="Arial" w:cs="Arial"/>
          <w:color w:val="000000"/>
        </w:rPr>
      </w:pPr>
      <w:r>
        <w:rPr>
          <w:rFonts w:eastAsia="Arial" w:cs="Arial" w:ascii="Arial" w:hAnsi="Arial"/>
          <w:color w:val="000000"/>
        </w:rPr>
        <w:t xml:space="preserve">___ Would not vote for it </w:t>
      </w:r>
    </w:p>
    <w:p>
      <w:pPr>
        <w:pStyle w:val="Normal"/>
        <w:rPr>
          <w:rFonts w:ascii="Arial" w:hAnsi="Arial" w:eastAsia="Arial" w:cs="Arial"/>
          <w:color w:val="000000"/>
        </w:rPr>
      </w:pPr>
      <w:r>
        <w:rPr>
          <w:rFonts w:eastAsia="Arial" w:cs="Arial" w:ascii="Arial" w:hAnsi="Arial"/>
          <w:color w:val="000000"/>
        </w:rPr>
        <w:t>___ May or may not vote for it</w:t>
      </w:r>
    </w:p>
    <w:p>
      <w:pPr>
        <w:pStyle w:val="Normal"/>
        <w:rPr>
          <w:rFonts w:ascii="Arial" w:hAnsi="Arial" w:eastAsia="Arial" w:cs="Arial"/>
          <w:color w:val="000000"/>
        </w:rPr>
      </w:pPr>
      <w:r>
        <w:rPr>
          <w:rFonts w:eastAsia="Arial" w:cs="Arial" w:ascii="Arial" w:hAnsi="Arial"/>
        </w:rPr>
        <w:t xml:space="preserve">x  </w:t>
      </w:r>
      <w:r>
        <w:rPr>
          <w:rFonts w:eastAsia="Arial" w:cs="Arial" w:ascii="Arial" w:hAnsi="Arial"/>
          <w:color w:val="000000"/>
        </w:rPr>
        <w:t>Would vote for it</w:t>
        <w:tab/>
      </w:r>
    </w:p>
    <w:p>
      <w:pPr>
        <w:pStyle w:val="Normal"/>
        <w:rPr>
          <w:rFonts w:ascii="Arial" w:hAnsi="Arial" w:eastAsia="Arial" w:cs="Arial"/>
          <w:color w:val="000000"/>
        </w:rPr>
      </w:pPr>
      <w:r>
        <w:rPr>
          <w:rFonts w:eastAsia="Arial" w:cs="Arial" w:ascii="Arial" w:hAnsi="Arial"/>
          <w:color w:val="000000"/>
        </w:rPr>
        <w:t>_x__ Likely to cosponsor</w:t>
      </w:r>
    </w:p>
    <w:p>
      <w:pPr>
        <w:pStyle w:val="Normal"/>
        <w:rPr>
          <w:rFonts w:ascii="Arial" w:hAnsi="Arial" w:eastAsia="Arial" w:cs="Arial"/>
        </w:rPr>
      </w:pPr>
      <w:r>
        <w:rPr>
          <w:rFonts w:eastAsia="Arial" w:cs="Arial" w:ascii="Arial" w:hAnsi="Arial"/>
          <w:color w:val="000000"/>
        </w:rPr>
        <w:t xml:space="preserve">___ Is already a cosponsor </w:t>
      </w:r>
    </w:p>
    <w:p>
      <w:pPr>
        <w:pStyle w:val="Normal"/>
        <w:rPr>
          <w:rFonts w:ascii="Arial" w:hAnsi="Arial" w:eastAsia="Arial" w:cs="Arial"/>
        </w:rPr>
      </w:pPr>
      <w:r>
        <w:rPr>
          <w:rFonts w:eastAsia="Arial" w:cs="Arial" w:ascii="Arial" w:hAnsi="Arial"/>
        </w:rPr>
      </w:r>
    </w:p>
    <w:p>
      <w:pPr>
        <w:pStyle w:val="Normal"/>
        <w:rPr/>
      </w:pPr>
      <w:hyperlink r:id="rId3">
        <w:r>
          <w:rPr>
            <w:rStyle w:val="InternetLink"/>
            <w:rFonts w:eastAsia="Arial" w:cs="Arial" w:ascii="Arial" w:hAnsi="Arial"/>
            <w:b/>
            <w:color w:val="000000"/>
          </w:rPr>
          <w:t>Meeting Roles</w:t>
        </w:r>
      </w:hyperlink>
      <w:r>
        <w:rPr>
          <w:rFonts w:eastAsia="Arial" w:cs="Arial" w:ascii="Arial" w:hAnsi="Arial"/>
          <w:b/>
          <w:color w:val="000000"/>
        </w:rPr>
        <w:t xml:space="preserve"> </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color w:val="000000"/>
        </w:rPr>
        <w:t>Meeting Leader: Peter Garrett, Maine State Coordinator 207-592-0004</w:t>
        <w:br/>
      </w:r>
    </w:p>
    <w:p>
      <w:pPr>
        <w:pStyle w:val="Normal"/>
        <w:rPr>
          <w:rFonts w:ascii="Arial" w:hAnsi="Arial" w:eastAsia="Arial" w:cs="Arial"/>
        </w:rPr>
      </w:pPr>
      <w:r>
        <w:rPr>
          <w:rFonts w:eastAsia="Arial" w:cs="Arial" w:ascii="Arial" w:hAnsi="Arial"/>
          <w:color w:val="000000"/>
        </w:rPr>
        <w:t>Appreciator:</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color w:val="000000"/>
        </w:rPr>
        <w:t>Timekeeper:</w:t>
        <w:br/>
      </w:r>
    </w:p>
    <w:p>
      <w:pPr>
        <w:pStyle w:val="Normal"/>
        <w:rPr>
          <w:rFonts w:ascii="Arial" w:hAnsi="Arial" w:eastAsia="Arial" w:cs="Arial"/>
        </w:rPr>
      </w:pPr>
      <w:r>
        <w:rPr>
          <w:rFonts w:eastAsia="Arial" w:cs="Arial" w:ascii="Arial" w:hAnsi="Arial"/>
          <w:color w:val="000000"/>
        </w:rPr>
        <w:t>Notetaker:</w:t>
        <w:br/>
      </w:r>
    </w:p>
    <w:p>
      <w:pPr>
        <w:pStyle w:val="Normal"/>
        <w:rPr>
          <w:rFonts w:ascii="Arial" w:hAnsi="Arial" w:eastAsia="Arial" w:cs="Arial"/>
          <w:i/>
          <w:i/>
        </w:rPr>
      </w:pPr>
      <w:r>
        <w:rPr>
          <w:rFonts w:eastAsia="Arial" w:cs="Arial" w:ascii="Arial" w:hAnsi="Arial"/>
          <w:i/>
          <w:color w:val="000000"/>
        </w:rPr>
        <w:t>(Meeting Leader please save Notetaker name for tracking down missing notes after Lobby Day)</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color w:val="000000"/>
        </w:rPr>
        <w:t>Discussion Facilitator (include everyone):</w:t>
        <w:br/>
      </w:r>
    </w:p>
    <w:p>
      <w:pPr>
        <w:pStyle w:val="Normal"/>
        <w:rPr>
          <w:rFonts w:ascii="Arial" w:hAnsi="Arial" w:eastAsia="Arial" w:cs="Arial"/>
        </w:rPr>
      </w:pPr>
      <w:r>
        <w:rPr>
          <w:rFonts w:eastAsia="Arial" w:cs="Arial" w:ascii="Arial" w:hAnsi="Arial"/>
          <w:color w:val="000000"/>
        </w:rPr>
        <w:t>Asker:</w:t>
      </w:r>
    </w:p>
    <w:p>
      <w:pPr>
        <w:pStyle w:val="Normal"/>
        <w:rPr>
          <w:rFonts w:ascii="Arial" w:hAnsi="Arial" w:eastAsia="Arial" w:cs="Arial"/>
        </w:rPr>
      </w:pPr>
      <w:r>
        <w:rPr>
          <w:rFonts w:eastAsia="Arial" w:cs="Arial" w:ascii="Arial" w:hAnsi="Arial"/>
        </w:rPr>
      </w:r>
    </w:p>
    <w:p>
      <w:pPr>
        <w:pStyle w:val="Normal"/>
        <w:rPr>
          <w:rFonts w:ascii="Arial" w:hAnsi="Arial" w:eastAsia="Arial" w:cs="Arial"/>
          <w:color w:val="000000"/>
        </w:rPr>
      </w:pPr>
      <w:r>
        <w:rPr>
          <w:rFonts w:eastAsia="Arial" w:cs="Arial" w:ascii="Arial" w:hAnsi="Arial"/>
          <w:color w:val="000000"/>
        </w:rPr>
        <w:t>Deliverer:</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color w:val="000000"/>
        </w:rPr>
        <w:t>Follow-up (</w:t>
      </w:r>
      <w:r>
        <w:rPr>
          <w:rFonts w:eastAsia="Arial" w:cs="Arial" w:ascii="Arial" w:hAnsi="Arial"/>
          <w:i/>
          <w:color w:val="000000"/>
        </w:rPr>
        <w:t>please include this name in minutes</w:t>
      </w:r>
      <w:r>
        <w:rPr>
          <w:rFonts w:eastAsia="Arial" w:cs="Arial" w:ascii="Arial" w:hAnsi="Arial"/>
          <w:color w:val="000000"/>
        </w:rPr>
        <w:t>):</w:t>
      </w:r>
    </w:p>
    <w:p>
      <w:pPr>
        <w:pStyle w:val="Normal"/>
        <w:rPr>
          <w:rFonts w:ascii="Arial" w:hAnsi="Arial" w:eastAsia="Arial" w:cs="Arial"/>
        </w:rPr>
      </w:pPr>
      <w:r>
        <w:rPr>
          <w:rFonts w:eastAsia="Arial" w:cs="Arial" w:ascii="Arial" w:hAnsi="Arial"/>
        </w:rPr>
      </w:r>
    </w:p>
    <w:p>
      <w:pPr>
        <w:pStyle w:val="Normal"/>
        <w:jc w:val="center"/>
        <w:rPr>
          <w:rFonts w:ascii="Arial" w:hAnsi="Arial" w:eastAsia="Arial" w:cs="Arial"/>
          <w:i/>
          <w:i/>
        </w:rPr>
      </w:pPr>
      <w:r>
        <w:rPr>
          <w:rFonts w:eastAsia="Arial" w:cs="Arial" w:ascii="Arial" w:hAnsi="Arial"/>
          <w:i/>
        </w:rPr>
      </w:r>
    </w:p>
    <w:p>
      <w:pPr>
        <w:pStyle w:val="Normal"/>
        <w:jc w:val="center"/>
        <w:rPr>
          <w:rFonts w:ascii="Arial" w:hAnsi="Arial" w:eastAsia="Arial" w:cs="Arial"/>
          <w:i/>
          <w:i/>
        </w:rPr>
      </w:pPr>
      <w:r>
        <w:rPr>
          <w:rFonts w:eastAsia="Arial" w:cs="Arial" w:ascii="Arial" w:hAnsi="Arial"/>
          <w:i/>
        </w:rPr>
      </w:r>
    </w:p>
    <w:p>
      <w:pPr>
        <w:pStyle w:val="Normal"/>
        <w:jc w:val="center"/>
        <w:rPr>
          <w:rFonts w:ascii="Arial" w:hAnsi="Arial" w:eastAsia="Arial" w:cs="Arial"/>
          <w:i/>
          <w:i/>
        </w:rPr>
      </w:pPr>
      <w:r>
        <w:rPr>
          <w:rFonts w:eastAsia="Arial" w:cs="Arial" w:ascii="Arial" w:hAnsi="Arial"/>
          <w:i/>
        </w:rPr>
      </w:r>
    </w:p>
    <w:p>
      <w:pPr>
        <w:pStyle w:val="Normal"/>
        <w:jc w:val="center"/>
        <w:rPr>
          <w:rFonts w:ascii="Arial" w:hAnsi="Arial" w:eastAsia="Arial" w:cs="Arial"/>
          <w:i/>
          <w:i/>
        </w:rPr>
      </w:pPr>
      <w:r>
        <w:rPr>
          <w:rFonts w:eastAsia="Arial" w:cs="Arial" w:ascii="Arial" w:hAnsi="Arial"/>
          <w:i/>
        </w:rPr>
      </w:r>
    </w:p>
    <w:p>
      <w:pPr>
        <w:pStyle w:val="Normal"/>
        <w:jc w:val="center"/>
        <w:rPr>
          <w:rFonts w:ascii="Arial" w:hAnsi="Arial" w:eastAsia="Arial" w:cs="Arial"/>
          <w:i/>
          <w:i/>
        </w:rPr>
      </w:pPr>
      <w:r>
        <w:rPr>
          <w:rFonts w:eastAsia="Arial" w:cs="Arial" w:ascii="Arial" w:hAnsi="Arial"/>
          <w:i/>
        </w:rPr>
      </w:r>
    </w:p>
    <w:p>
      <w:pPr>
        <w:pStyle w:val="Normal"/>
        <w:rPr>
          <w:rFonts w:ascii="Arial" w:hAnsi="Arial" w:eastAsia="Arial" w:cs="Arial"/>
        </w:rPr>
      </w:pPr>
      <w:r>
        <w:rPr>
          <w:rFonts w:eastAsia="Arial" w:cs="Arial" w:ascii="Arial" w:hAnsi="Arial"/>
        </w:rPr>
      </w:r>
      <w:r>
        <w:br w:type="page"/>
      </w:r>
    </w:p>
    <w:p>
      <w:pPr>
        <w:pStyle w:val="Normal"/>
        <w:rPr>
          <w:rFonts w:ascii="Arial" w:hAnsi="Arial" w:eastAsia="Arial" w:cs="Arial"/>
        </w:rPr>
      </w:pPr>
      <w:r>
        <w:rPr>
          <w:rFonts w:eastAsia="Arial" w:cs="Arial" w:ascii="Arial" w:hAnsi="Arial"/>
          <w:b/>
        </w:rPr>
        <w:t xml:space="preserve">Susan Collins </w:t>
      </w:r>
      <w:r>
        <w:rPr>
          <w:rFonts w:eastAsia="Arial" w:cs="Arial" w:ascii="Arial" w:hAnsi="Arial"/>
        </w:rPr>
        <w:t>continued</w:t>
      </w:r>
    </w:p>
    <w:p>
      <w:pPr>
        <w:pStyle w:val="Normal"/>
        <w:rPr>
          <w:rFonts w:ascii="Arial" w:hAnsi="Arial" w:eastAsia="Arial" w:cs="Arial"/>
        </w:rPr>
      </w:pPr>
      <w:r>
        <w:rPr>
          <w:rFonts w:eastAsia="Arial" w:cs="Arial" w:ascii="Arial" w:hAnsi="Arial"/>
        </w:rPr>
      </w:r>
    </w:p>
    <w:p>
      <w:pPr>
        <w:pStyle w:val="Normal"/>
        <w:rPr>
          <w:rFonts w:ascii="Arial" w:hAnsi="Arial" w:eastAsia="Arial" w:cs="Arial"/>
          <w:color w:val="000000"/>
        </w:rPr>
      </w:pPr>
      <w:r>
        <w:rPr>
          <w:rFonts w:eastAsia="Arial" w:cs="Arial" w:ascii="Arial" w:hAnsi="Arial"/>
          <w:color w:val="000000"/>
        </w:rPr>
        <w:t>1. What is your appreciation(s) of the member of Congress or staffer?</w:t>
      </w:r>
    </w:p>
    <w:p>
      <w:pPr>
        <w:pStyle w:val="Normal"/>
        <w:rPr>
          <w:rFonts w:ascii="Arial" w:hAnsi="Arial" w:eastAsia="Arial" w:cs="Arial"/>
          <w:i/>
          <w:i/>
        </w:rPr>
      </w:pPr>
      <w:r>
        <w:rPr>
          <w:rFonts w:eastAsia="Arial" w:cs="Arial" w:ascii="Arial" w:hAnsi="Arial"/>
          <w:color w:val="000000"/>
        </w:rPr>
        <w:t xml:space="preserve"> </w:t>
      </w:r>
    </w:p>
    <w:p>
      <w:pPr>
        <w:pStyle w:val="Normal"/>
        <w:rPr>
          <w:rFonts w:ascii="Arial" w:hAnsi="Arial" w:eastAsia="Arial" w:cs="Arial"/>
          <w:i/>
          <w:i/>
        </w:rPr>
      </w:pPr>
      <w:r>
        <w:rPr>
          <w:rFonts w:eastAsia="Arial" w:cs="Arial" w:ascii="Arial" w:hAnsi="Arial"/>
          <w:i/>
        </w:rPr>
        <w:t xml:space="preserve">Senator Collins has been Maine’s Republican Senator since 1996, and is known for her willingness to solve difficult problems (such as leading the team of her colleagues in bringing the 2017-2018 government shut down to a close). She is also renowned for working across the aisle, especially in cosponsorship of bills she proposes. </w:t>
      </w:r>
    </w:p>
    <w:p>
      <w:pPr>
        <w:pStyle w:val="Normal"/>
        <w:rPr>
          <w:rFonts w:ascii="Arial" w:hAnsi="Arial" w:eastAsia="Arial" w:cs="Arial"/>
          <w:i/>
          <w:i/>
        </w:rPr>
      </w:pPr>
      <w:r>
        <w:rPr>
          <w:rFonts w:eastAsia="Arial" w:cs="Arial" w:ascii="Arial" w:hAnsi="Arial"/>
          <w:i/>
        </w:rPr>
      </w:r>
    </w:p>
    <w:p>
      <w:pPr>
        <w:pStyle w:val="Normal"/>
        <w:rPr>
          <w:rFonts w:ascii="Arial" w:hAnsi="Arial" w:eastAsia="Arial" w:cs="Arial"/>
          <w:i/>
          <w:i/>
        </w:rPr>
      </w:pPr>
      <w:r>
        <w:rPr>
          <w:rFonts w:eastAsia="Arial" w:cs="Arial" w:ascii="Arial" w:hAnsi="Arial"/>
          <w:i/>
        </w:rPr>
        <w:t xml:space="preserve">She chairs the Senate Aging Committee, and the Transportation, Housing, and Urban Development Appropriations Subcommittee.  She also serves on the Intelligence Committee as well as the Health, Education, Labor and Pensions Committee. Known for her Maine work ethic, Senator Collins has never missed a vote in her 23 years in office. </w:t>
      </w:r>
    </w:p>
    <w:p>
      <w:pPr>
        <w:pStyle w:val="Normal"/>
        <w:rPr>
          <w:rFonts w:ascii="Arial" w:hAnsi="Arial" w:eastAsia="Arial" w:cs="Arial"/>
          <w:i/>
          <w:i/>
        </w:rPr>
      </w:pPr>
      <w:r>
        <w:rPr>
          <w:rFonts w:eastAsia="Arial" w:cs="Arial" w:ascii="Arial" w:hAnsi="Arial"/>
          <w:i/>
        </w:rPr>
      </w:r>
    </w:p>
    <w:p>
      <w:pPr>
        <w:pStyle w:val="Normal"/>
        <w:rPr>
          <w:rFonts w:ascii="Arial" w:hAnsi="Arial" w:eastAsia="Arial" w:cs="Arial"/>
          <w:i/>
          <w:i/>
        </w:rPr>
      </w:pPr>
      <w:r>
        <w:rPr>
          <w:rFonts w:eastAsia="Arial" w:cs="Arial" w:ascii="Arial" w:hAnsi="Arial"/>
          <w:i/>
        </w:rPr>
        <w:t>Senator Collins has had a long-standing interest in health care, especially regarding ageing. She is a champion for America’s small businesses, proud of the 100 percent rating she receives from the National Federation of Independent Business.</w:t>
      </w:r>
    </w:p>
    <w:p>
      <w:pPr>
        <w:pStyle w:val="Normal"/>
        <w:rPr>
          <w:rFonts w:ascii="Arial" w:hAnsi="Arial" w:eastAsia="Arial" w:cs="Arial"/>
          <w:i/>
          <w:i/>
        </w:rPr>
      </w:pPr>
      <w:r>
        <w:rPr>
          <w:rFonts w:eastAsia="Arial" w:cs="Arial" w:ascii="Arial" w:hAnsi="Arial"/>
          <w:i/>
        </w:rPr>
      </w:r>
    </w:p>
    <w:p>
      <w:pPr>
        <w:pStyle w:val="Normal"/>
        <w:rPr>
          <w:rFonts w:ascii="Arial" w:hAnsi="Arial" w:eastAsia="Arial" w:cs="Arial"/>
          <w:i/>
          <w:i/>
        </w:rPr>
      </w:pPr>
      <w:r>
        <w:rPr>
          <w:rFonts w:eastAsia="Arial" w:cs="Arial" w:ascii="Arial" w:hAnsi="Arial"/>
          <w:i/>
        </w:rPr>
        <w:t>On the climate issue she deserves appreciation for at least the following:</w:t>
      </w:r>
    </w:p>
    <w:p>
      <w:pPr>
        <w:pStyle w:val="Normal"/>
        <w:numPr>
          <w:ilvl w:val="0"/>
          <w:numId w:val="1"/>
        </w:numPr>
        <w:ind w:left="720" w:hanging="360"/>
        <w:rPr/>
      </w:pPr>
      <w:r>
        <w:rPr>
          <w:rFonts w:eastAsia="Arial" w:cs="Arial" w:ascii="Arial" w:hAnsi="Arial"/>
          <w:i/>
        </w:rPr>
        <w:t xml:space="preserve">Cosponsorship of the </w:t>
      </w:r>
      <w:hyperlink r:id="rId4">
        <w:r>
          <w:rPr>
            <w:rStyle w:val="InternetLink"/>
            <w:rFonts w:eastAsia="Arial" w:cs="Arial" w:ascii="Arial" w:hAnsi="Arial"/>
            <w:i/>
            <w:color w:val="1155CC"/>
            <w:u w:val="single"/>
          </w:rPr>
          <w:t>CLEAR Act</w:t>
        </w:r>
      </w:hyperlink>
      <w:r>
        <w:rPr>
          <w:rFonts w:eastAsia="Arial" w:cs="Arial" w:ascii="Arial" w:hAnsi="Arial"/>
          <w:i/>
        </w:rPr>
        <w:t xml:space="preserve"> with Senator Cantwell in 2009.</w:t>
      </w:r>
    </w:p>
    <w:p>
      <w:pPr>
        <w:pStyle w:val="Normal"/>
        <w:numPr>
          <w:ilvl w:val="0"/>
          <w:numId w:val="1"/>
        </w:numPr>
        <w:ind w:left="720" w:hanging="360"/>
        <w:rPr/>
      </w:pPr>
      <w:r>
        <w:rPr>
          <w:rFonts w:eastAsia="Arial" w:cs="Arial" w:ascii="Arial" w:hAnsi="Arial"/>
          <w:i/>
        </w:rPr>
        <w:t xml:space="preserve">Calling with Sen. Cantwell for the </w:t>
      </w:r>
      <w:hyperlink r:id="rId5">
        <w:r>
          <w:rPr>
            <w:rStyle w:val="InternetLink"/>
            <w:rFonts w:eastAsia="Arial" w:cs="Arial" w:ascii="Arial" w:hAnsi="Arial"/>
            <w:i/>
            <w:color w:val="1155CC"/>
            <w:u w:val="single"/>
          </w:rPr>
          <w:t>2017 GAO Report</w:t>
        </w:r>
      </w:hyperlink>
      <w:r>
        <w:rPr>
          <w:rFonts w:eastAsia="Arial" w:cs="Arial" w:ascii="Arial" w:hAnsi="Arial"/>
          <w:i/>
        </w:rPr>
        <w:t xml:space="preserve"> on </w:t>
      </w:r>
      <w:r>
        <w:rPr>
          <w:rFonts w:eastAsia="Arial" w:cs="Arial" w:ascii="Arial" w:hAnsi="Arial"/>
          <w:color w:val="311D0C"/>
        </w:rPr>
        <w:t xml:space="preserve">Potential Economic Effects Could Help Guide Federal Efforts to Reduce Fiscal Exposure to Climate Change, </w:t>
      </w:r>
      <w:r>
        <w:rPr>
          <w:rFonts w:eastAsia="Arial" w:cs="Arial" w:ascii="Arial" w:hAnsi="Arial"/>
          <w:i/>
        </w:rPr>
        <w:t xml:space="preserve">and speaking on its findings on the Senate floor. </w:t>
      </w:r>
    </w:p>
    <w:p>
      <w:pPr>
        <w:pStyle w:val="Normal"/>
        <w:numPr>
          <w:ilvl w:val="0"/>
          <w:numId w:val="1"/>
        </w:numPr>
        <w:ind w:left="720" w:hanging="360"/>
        <w:rPr/>
      </w:pPr>
      <w:r>
        <w:rPr>
          <w:rFonts w:eastAsia="Arial" w:cs="Arial" w:ascii="Arial" w:hAnsi="Arial"/>
          <w:i/>
        </w:rPr>
        <w:t xml:space="preserve">Sponsorship of several climate and energy-related bills, most recently the </w:t>
      </w:r>
      <w:hyperlink r:id="rId6">
        <w:r>
          <w:rPr>
            <w:rStyle w:val="InternetLink"/>
            <w:rFonts w:eastAsia="Arial" w:cs="Arial" w:ascii="Arial" w:hAnsi="Arial"/>
            <w:i/>
            <w:color w:val="1155CC"/>
            <w:u w:val="single"/>
          </w:rPr>
          <w:t>BEST Act in 2019</w:t>
        </w:r>
      </w:hyperlink>
      <w:r>
        <w:rPr>
          <w:rFonts w:eastAsia="Arial" w:cs="Arial" w:ascii="Arial" w:hAnsi="Arial"/>
          <w:i/>
        </w:rPr>
        <w:t>.</w:t>
      </w:r>
    </w:p>
    <w:p>
      <w:pPr>
        <w:pStyle w:val="Normal"/>
        <w:ind w:left="720" w:hanging="0"/>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color w:val="000000"/>
        </w:rPr>
        <w:t xml:space="preserve">How else can </w:t>
      </w:r>
      <w:r>
        <w:rPr>
          <w:rFonts w:eastAsia="Arial" w:cs="Arial" w:ascii="Arial" w:hAnsi="Arial"/>
        </w:rPr>
        <w:t xml:space="preserve">we in </w:t>
      </w:r>
      <w:r>
        <w:rPr>
          <w:rFonts w:eastAsia="Arial" w:cs="Arial" w:ascii="Arial" w:hAnsi="Arial"/>
          <w:color w:val="000000"/>
        </w:rPr>
        <w:t xml:space="preserve">CCL </w:t>
      </w:r>
      <w:r>
        <w:rPr>
          <w:rFonts w:eastAsia="Arial" w:cs="Arial" w:ascii="Arial" w:hAnsi="Arial"/>
        </w:rPr>
        <w:t xml:space="preserve">continue to </w:t>
      </w:r>
      <w:r>
        <w:rPr>
          <w:rFonts w:eastAsia="Arial" w:cs="Arial" w:ascii="Arial" w:hAnsi="Arial"/>
          <w:color w:val="000000"/>
        </w:rPr>
        <w:t>build our relationship with Sen Collins and her</w:t>
      </w:r>
      <w:r>
        <w:rPr>
          <w:rFonts w:eastAsia="Arial" w:cs="Arial" w:ascii="Arial" w:hAnsi="Arial"/>
        </w:rPr>
        <w:t xml:space="preserve"> </w:t>
      </w:r>
      <w:r>
        <w:rPr>
          <w:rFonts w:eastAsia="Arial" w:cs="Arial" w:ascii="Arial" w:hAnsi="Arial"/>
          <w:color w:val="000000"/>
        </w:rPr>
        <w:t xml:space="preserve">office? </w:t>
      </w:r>
    </w:p>
    <w:p>
      <w:pPr>
        <w:pStyle w:val="Normal"/>
        <w:rPr>
          <w:rFonts w:ascii="Arial" w:hAnsi="Arial" w:eastAsia="Arial" w:cs="Arial"/>
        </w:rPr>
      </w:pPr>
      <w:r>
        <w:rPr>
          <w:rFonts w:eastAsia="Arial" w:cs="Arial" w:ascii="Arial" w:hAnsi="Arial"/>
        </w:rPr>
      </w:r>
    </w:p>
    <w:p>
      <w:pPr>
        <w:pStyle w:val="Normal"/>
        <w:rPr>
          <w:rFonts w:ascii="Arial" w:hAnsi="Arial" w:eastAsia="Arial" w:cs="Arial"/>
          <w:color w:val="000000"/>
        </w:rPr>
      </w:pPr>
      <w:r>
        <w:rPr>
          <w:rFonts w:eastAsia="Arial" w:cs="Arial" w:ascii="Arial" w:hAnsi="Arial"/>
          <w:color w:val="000000"/>
        </w:rPr>
        <w:t>2. What is your “Ask” and “Supporting Ask(s)”? What steps would you like your member to take to move forward?</w:t>
      </w:r>
    </w:p>
    <w:p>
      <w:pPr>
        <w:pStyle w:val="Normal"/>
        <w:rPr>
          <w:rFonts w:ascii="Arial" w:hAnsi="Arial" w:eastAsia="Arial" w:cs="Arial"/>
        </w:rPr>
      </w:pPr>
      <w:r>
        <w:rPr>
          <w:rFonts w:eastAsia="Arial" w:cs="Arial" w:ascii="Arial" w:hAnsi="Arial"/>
        </w:rPr>
      </w:r>
    </w:p>
    <w:p>
      <w:pPr>
        <w:pStyle w:val="Normal"/>
        <w:spacing w:lineRule="auto" w:line="240" w:before="0" w:after="240"/>
        <w:rPr>
          <w:rFonts w:ascii="Arial" w:hAnsi="Arial" w:eastAsia="Arial" w:cs="Arial"/>
          <w:i/>
          <w:i/>
        </w:rPr>
      </w:pPr>
      <w:r>
        <w:rPr>
          <w:rFonts w:eastAsia="Arial" w:cs="Arial" w:ascii="Arial" w:hAnsi="Arial"/>
          <w:i/>
        </w:rPr>
        <w:t xml:space="preserve">Our </w:t>
      </w:r>
      <w:r>
        <w:rPr>
          <w:rFonts w:eastAsia="Arial" w:cs="Arial" w:ascii="Arial" w:hAnsi="Arial"/>
          <w:b/>
          <w:i/>
        </w:rPr>
        <w:t>Ask</w:t>
      </w:r>
      <w:r>
        <w:rPr>
          <w:rFonts w:eastAsia="Arial" w:cs="Arial" w:ascii="Arial" w:hAnsi="Arial"/>
          <w:i/>
        </w:rPr>
        <w:t xml:space="preserve"> is for Sen Collins to be a co-sponsor of the Energy Innovation and Carbon Dividend Act in the Senate, or even lead sponsor (with Sen. Coons, who originally cosponsored with Sen Flake in the Lame Duck Session in 2018). </w:t>
      </w:r>
    </w:p>
    <w:p>
      <w:pPr>
        <w:pStyle w:val="Normal"/>
        <w:spacing w:lineRule="auto" w:line="240" w:before="0" w:after="240"/>
        <w:rPr>
          <w:rFonts w:ascii="Arial" w:hAnsi="Arial" w:eastAsia="Arial" w:cs="Arial"/>
        </w:rPr>
      </w:pPr>
      <w:r>
        <w:rPr>
          <w:rFonts w:eastAsia="Arial" w:cs="Arial" w:ascii="Arial" w:hAnsi="Arial"/>
          <w:i/>
        </w:rPr>
        <w:t xml:space="preserve">Our </w:t>
      </w:r>
      <w:r>
        <w:rPr>
          <w:rFonts w:eastAsia="Arial" w:cs="Arial" w:ascii="Arial" w:hAnsi="Arial"/>
          <w:b/>
          <w:i/>
        </w:rPr>
        <w:t>Supporting Asks</w:t>
      </w:r>
      <w:r>
        <w:rPr>
          <w:rFonts w:eastAsia="Arial" w:cs="Arial" w:ascii="Arial" w:hAnsi="Arial"/>
          <w:i/>
        </w:rPr>
        <w:t xml:space="preserve"> are: 1. to continue to propose useful climate-related bills in the Senate, and 2. to bring the subject of the costs of continued climate change adaptation and restoration (as expressed in the GAO Report)  into discussions of the Transportation, Housing, and Urban Development Appropriations Subcommittee.</w:t>
      </w:r>
    </w:p>
    <w:p>
      <w:pPr>
        <w:pStyle w:val="Normal"/>
        <w:rPr>
          <w:rFonts w:ascii="Arial" w:hAnsi="Arial" w:eastAsia="Arial" w:cs="Arial"/>
        </w:rPr>
      </w:pPr>
      <w:r>
        <w:rPr>
          <w:rFonts w:eastAsia="Arial" w:cs="Arial" w:ascii="Arial" w:hAnsi="Arial"/>
        </w:rPr>
      </w:r>
      <w:r>
        <w:br w:type="page"/>
      </w:r>
    </w:p>
    <w:p>
      <w:pPr>
        <w:pStyle w:val="Normal"/>
        <w:rPr>
          <w:rFonts w:ascii="Arial" w:hAnsi="Arial" w:eastAsia="Arial" w:cs="Arial"/>
        </w:rPr>
      </w:pPr>
      <w:r>
        <w:rPr>
          <w:rFonts w:eastAsia="Arial" w:cs="Arial" w:ascii="Arial" w:hAnsi="Arial"/>
          <w:color w:val="000000"/>
        </w:rPr>
        <w:t>3. What are your meeting topics, e.g. discussion points, data to share, past concerns to follow up on? (Note: Pick the 2-3 most important ones, and leave others for future meetings. Leave time to talk about whatever the aide/MOC wants to talk about.)</w:t>
      </w:r>
    </w:p>
    <w:p>
      <w:pPr>
        <w:pStyle w:val="Normal"/>
        <w:spacing w:lineRule="auto" w:line="240" w:before="0" w:after="240"/>
        <w:rPr>
          <w:rFonts w:ascii="Arial" w:hAnsi="Arial" w:eastAsia="Arial" w:cs="Arial"/>
          <w:i/>
          <w:i/>
        </w:rPr>
      </w:pPr>
      <w:r>
        <w:rPr>
          <w:rFonts w:eastAsia="Arial" w:cs="Arial" w:ascii="Arial" w:hAnsi="Arial"/>
        </w:rPr>
        <w:br/>
      </w:r>
      <w:r>
        <w:rPr>
          <w:rFonts w:eastAsia="Arial" w:cs="Arial" w:ascii="Arial" w:hAnsi="Arial"/>
          <w:i/>
        </w:rPr>
        <w:t>We understand that “real partisanship dictates everything” in Congress these days, and we are interested in Sen. Collins’ thoughts on how climate change can be a bridge rather than a wedge issue in the Senate.  Is she, for instance, aware of concerns from her colleagues of both parties that the steady and one-directional progress of climate change is changing everything she cares about, including health, food sources, migration, conflict, environment, wildlife, etc.</w:t>
      </w:r>
    </w:p>
    <w:p>
      <w:pPr>
        <w:pStyle w:val="Normal"/>
        <w:spacing w:lineRule="auto" w:line="240" w:before="0" w:after="240"/>
        <w:rPr>
          <w:rFonts w:ascii="Arial" w:hAnsi="Arial" w:eastAsia="Arial" w:cs="Arial"/>
          <w:i/>
          <w:i/>
        </w:rPr>
      </w:pPr>
      <w:r>
        <w:rPr>
          <w:rFonts w:eastAsia="Arial" w:cs="Arial" w:ascii="Arial" w:hAnsi="Arial"/>
          <w:i/>
        </w:rPr>
        <w:t>Given that the EICDA is designed to gather bipartisan support, what particular challenges does Sen. Collins see in getting the necessary Republican support for the bill?</w:t>
      </w:r>
    </w:p>
    <w:p>
      <w:pPr>
        <w:pStyle w:val="Normal"/>
        <w:rPr>
          <w:rFonts w:ascii="Arial" w:hAnsi="Arial" w:eastAsia="Arial" w:cs="Arial"/>
        </w:rPr>
      </w:pPr>
      <w:r>
        <w:rPr>
          <w:rFonts w:eastAsia="Arial" w:cs="Arial" w:ascii="Arial" w:hAnsi="Arial"/>
          <w:color w:val="000000"/>
        </w:rPr>
        <w:t>4. For each topic you want to discuss, what open questions will you use to find out what the MOC/aide thinks in response to this topic. What do you want to find out from them that you will be listening for?</w:t>
      </w:r>
    </w:p>
    <w:p>
      <w:pPr>
        <w:pStyle w:val="Normal"/>
        <w:rPr>
          <w:rFonts w:ascii="Arial" w:hAnsi="Arial" w:eastAsia="Arial" w:cs="Arial"/>
        </w:rPr>
      </w:pPr>
      <w:r>
        <w:rPr>
          <w:rFonts w:eastAsia="Arial" w:cs="Arial" w:ascii="Arial" w:hAnsi="Arial"/>
        </w:rPr>
      </w:r>
    </w:p>
    <w:p>
      <w:pPr>
        <w:pStyle w:val="Normal"/>
        <w:spacing w:lineRule="auto" w:line="240" w:before="0" w:after="240"/>
        <w:rPr>
          <w:rFonts w:ascii="Arial" w:hAnsi="Arial" w:eastAsia="Arial" w:cs="Arial"/>
          <w:i/>
          <w:i/>
        </w:rPr>
      </w:pPr>
      <w:r>
        <w:rPr>
          <w:rFonts w:eastAsia="Arial" w:cs="Arial" w:ascii="Arial" w:hAnsi="Arial"/>
          <w:i/>
        </w:rPr>
        <w:t xml:space="preserve">EICDA: </w:t>
      </w:r>
    </w:p>
    <w:p>
      <w:pPr>
        <w:pStyle w:val="Normal"/>
        <w:numPr>
          <w:ilvl w:val="0"/>
          <w:numId w:val="2"/>
        </w:numPr>
        <w:spacing w:lineRule="auto" w:line="240" w:before="0" w:afterAutospacing="0" w:after="0"/>
        <w:ind w:left="720" w:hanging="360"/>
        <w:rPr>
          <w:i/>
          <w:i/>
        </w:rPr>
      </w:pPr>
      <w:r>
        <w:rPr>
          <w:rFonts w:eastAsia="Arial" w:cs="Arial" w:ascii="Arial" w:hAnsi="Arial"/>
          <w:i/>
        </w:rPr>
        <w:t xml:space="preserve">What are Sen. Collins’ concerns about any part of EICDA? </w:t>
      </w:r>
      <w:r>
        <w:rPr>
          <w:rFonts w:eastAsia="Arial" w:cs="Arial" w:ascii="Arial" w:hAnsi="Arial"/>
          <w:i/>
          <w:color w:val="3C4043"/>
          <w:highlight w:val="white"/>
        </w:rPr>
        <w:t xml:space="preserve">What does she like about the bill? Would she be willing to co-sponsor? </w:t>
      </w:r>
    </w:p>
    <w:p>
      <w:pPr>
        <w:pStyle w:val="Normal"/>
        <w:numPr>
          <w:ilvl w:val="0"/>
          <w:numId w:val="2"/>
        </w:numPr>
        <w:spacing w:lineRule="auto" w:line="240" w:before="0" w:afterAutospacing="0" w:after="0"/>
        <w:ind w:left="720" w:hanging="360"/>
        <w:rPr>
          <w:rFonts w:ascii="Arial" w:hAnsi="Arial" w:eastAsia="Arial" w:cs="Arial"/>
          <w:i/>
          <w:i/>
        </w:rPr>
      </w:pPr>
      <w:r>
        <w:rPr>
          <w:rFonts w:eastAsia="Arial" w:cs="Arial" w:ascii="Arial" w:hAnsi="Arial"/>
          <w:i/>
        </w:rPr>
        <w:t>Are there particular aspects of EICDA that Sen. Collins would want modified in order to get her to cosponsor the bill?</w:t>
      </w:r>
    </w:p>
    <w:p>
      <w:pPr>
        <w:pStyle w:val="Normal"/>
        <w:numPr>
          <w:ilvl w:val="0"/>
          <w:numId w:val="2"/>
        </w:numPr>
        <w:spacing w:lineRule="auto" w:line="240" w:before="0" w:after="240"/>
        <w:ind w:left="720" w:hanging="360"/>
        <w:rPr>
          <w:rFonts w:ascii="Arial" w:hAnsi="Arial" w:eastAsia="Arial" w:cs="Arial"/>
          <w:i/>
          <w:i/>
        </w:rPr>
      </w:pPr>
      <w:r>
        <w:rPr>
          <w:rFonts w:eastAsia="Arial" w:cs="Arial" w:ascii="Arial" w:hAnsi="Arial"/>
          <w:i/>
        </w:rPr>
        <w:t>Are there other aspects of EICDA that she would suggest we modify in order to get wider Republican support?</w:t>
      </w:r>
    </w:p>
    <w:p>
      <w:pPr>
        <w:pStyle w:val="Normal"/>
        <w:spacing w:lineRule="auto" w:line="240" w:before="0" w:after="240"/>
        <w:rPr/>
      </w:pPr>
      <w:r>
        <w:rPr>
          <w:rFonts w:eastAsia="Arial" w:cs="Arial" w:ascii="Arial" w:hAnsi="Arial"/>
          <w:i/>
        </w:rPr>
        <w:t>Are you aware that, following the award of the Nobel Prize in Economics to Professor Nordhaus for his work on carbon pricing, that 3554 US economists have signed onto “</w:t>
      </w:r>
      <w:hyperlink r:id="rId7">
        <w:r>
          <w:rPr>
            <w:rStyle w:val="InternetLink"/>
            <w:rFonts w:eastAsia="Arial" w:cs="Arial" w:ascii="Arial" w:hAnsi="Arial"/>
            <w:i/>
            <w:color w:val="1155CC"/>
            <w:u w:val="single"/>
          </w:rPr>
          <w:t>The Economists’ Statement</w:t>
        </w:r>
      </w:hyperlink>
      <w:r>
        <w:rPr>
          <w:rFonts w:eastAsia="Arial" w:cs="Arial" w:ascii="Arial" w:hAnsi="Arial"/>
          <w:i/>
        </w:rPr>
        <w:t>,” first published in the Wall Street Journal in January 2019, the five points of which spell out the essential elements of EICDA? How do you think this has affected Republican thinking regarding Carbon Fee &amp; Dividend, and specifically EICDA?</w:t>
      </w:r>
    </w:p>
    <w:p>
      <w:pPr>
        <w:pStyle w:val="Normal"/>
        <w:spacing w:lineRule="auto" w:line="240" w:before="0" w:after="240"/>
        <w:rPr/>
      </w:pPr>
      <w:r>
        <w:rPr>
          <w:rFonts w:eastAsia="Arial" w:cs="Arial" w:ascii="Arial" w:hAnsi="Arial"/>
          <w:i/>
        </w:rPr>
        <w:t xml:space="preserve">Is there general acceptance in the Senate Republican Caucus that the R. Party must act on climate following the </w:t>
      </w:r>
      <w:hyperlink r:id="rId8">
        <w:r>
          <w:rPr>
            <w:rStyle w:val="InternetLink"/>
            <w:rFonts w:eastAsia="Arial" w:cs="Arial" w:ascii="Arial" w:hAnsi="Arial"/>
            <w:i/>
            <w:color w:val="1155CC"/>
            <w:u w:val="single"/>
          </w:rPr>
          <w:t>Luntz Global survey</w:t>
        </w:r>
      </w:hyperlink>
      <w:r>
        <w:rPr>
          <w:rFonts w:eastAsia="Arial" w:cs="Arial" w:ascii="Arial" w:hAnsi="Arial"/>
          <w:i/>
        </w:rPr>
        <w:t xml:space="preserve"> on the Climate Leadership Council’s Carbon Dividends Plan? If so, what issues are likely to come up regarding carbon pricing?</w:t>
      </w:r>
    </w:p>
    <w:p>
      <w:pPr>
        <w:pStyle w:val="Normal"/>
        <w:spacing w:lineRule="auto" w:line="240" w:before="0" w:after="240"/>
        <w:rPr>
          <w:rFonts w:ascii="Arial" w:hAnsi="Arial" w:eastAsia="Arial" w:cs="Arial"/>
          <w:i/>
          <w:i/>
        </w:rPr>
      </w:pPr>
      <w:r>
        <w:rPr>
          <w:rFonts w:eastAsia="Arial" w:cs="Arial" w:ascii="Arial" w:hAnsi="Arial"/>
          <w:i/>
        </w:rPr>
        <w:t xml:space="preserve">Are Senate Republicans aware that 80% of US Imports are from countries (Canada, Mexico, the EU countries and China) with carbon pricing already set up? </w:t>
      </w:r>
    </w:p>
    <w:p>
      <w:pPr>
        <w:pStyle w:val="Normal"/>
        <w:spacing w:lineRule="auto" w:line="240" w:before="0" w:after="240"/>
        <w:rPr>
          <w:rFonts w:ascii="Arial" w:hAnsi="Arial" w:eastAsia="Arial" w:cs="Arial"/>
          <w:i/>
          <w:i/>
        </w:rPr>
      </w:pPr>
      <w:r>
        <w:rPr>
          <w:rFonts w:eastAsia="Arial" w:cs="Arial" w:ascii="Arial" w:hAnsi="Arial"/>
          <w:i/>
        </w:rPr>
        <w:t xml:space="preserve">What concerns does Senator Collins have about rural residents with big gasoline bills and how these might be affected by carbon fee and dividend as in EICDA? Is she aware of CCL’s Financial Impacts study that shows that about 90% of Maine residents would benefit from the dividend? </w:t>
      </w:r>
    </w:p>
    <w:p>
      <w:pPr>
        <w:pStyle w:val="Normal"/>
        <w:rPr>
          <w:rFonts w:ascii="Arial" w:hAnsi="Arial" w:eastAsia="Arial" w:cs="Arial"/>
        </w:rPr>
      </w:pPr>
      <w:r>
        <w:rPr>
          <w:rFonts w:eastAsia="Arial" w:cs="Arial" w:ascii="Arial" w:hAnsi="Arial"/>
        </w:rPr>
      </w:r>
    </w:p>
    <w:p>
      <w:pPr>
        <w:pStyle w:val="Normal"/>
        <w:spacing w:lineRule="auto" w:line="276"/>
        <w:rPr>
          <w:rFonts w:ascii="Arial" w:hAnsi="Arial" w:eastAsia="Arial" w:cs="Arial"/>
          <w:color w:val="000000"/>
        </w:rPr>
      </w:pPr>
      <w:r>
        <w:rPr>
          <w:rFonts w:eastAsia="Arial" w:cs="Arial" w:ascii="Arial" w:hAnsi="Arial"/>
        </w:rPr>
        <w:t>5</w:t>
      </w:r>
      <w:r>
        <w:rPr>
          <w:rFonts w:eastAsia="Arial" w:cs="Arial" w:ascii="Arial" w:hAnsi="Arial"/>
          <w:color w:val="000000"/>
        </w:rPr>
        <w:t xml:space="preserve">. Additional questions you could/should ask during the meeting: </w:t>
      </w:r>
    </w:p>
    <w:p>
      <w:pPr>
        <w:pStyle w:val="Normal"/>
        <w:numPr>
          <w:ilvl w:val="0"/>
          <w:numId w:val="3"/>
        </w:numPr>
        <w:spacing w:lineRule="auto" w:line="276"/>
        <w:ind w:left="720" w:hanging="360"/>
        <w:rPr>
          <w:rFonts w:ascii="Arial" w:hAnsi="Arial" w:eastAsia="Arial" w:cs="Arial"/>
          <w:i/>
          <w:i/>
          <w:color w:val="000000"/>
        </w:rPr>
      </w:pPr>
      <w:r>
        <w:rPr>
          <w:rFonts w:eastAsia="Arial" w:cs="Arial" w:ascii="Arial" w:hAnsi="Arial"/>
          <w:i/>
          <w:color w:val="000000"/>
        </w:rPr>
        <w:t xml:space="preserve">What important voices do you listen to in the state? </w:t>
      </w:r>
    </w:p>
    <w:p>
      <w:pPr>
        <w:pStyle w:val="Normal"/>
        <w:numPr>
          <w:ilvl w:val="0"/>
          <w:numId w:val="3"/>
        </w:numPr>
        <w:spacing w:lineRule="auto" w:line="276"/>
        <w:ind w:left="720" w:hanging="360"/>
        <w:rPr>
          <w:rFonts w:ascii="Arial" w:hAnsi="Arial" w:eastAsia="Arial" w:cs="Arial"/>
          <w:i/>
          <w:i/>
          <w:color w:val="000000"/>
        </w:rPr>
      </w:pPr>
      <w:r>
        <w:rPr>
          <w:rFonts w:eastAsia="Arial" w:cs="Arial" w:ascii="Arial" w:hAnsi="Arial"/>
          <w:i/>
          <w:color w:val="000000"/>
        </w:rPr>
        <w:t xml:space="preserve">What other climate policy solutions are you looking at? </w:t>
      </w:r>
    </w:p>
    <w:p>
      <w:pPr>
        <w:pStyle w:val="Normal"/>
        <w:numPr>
          <w:ilvl w:val="0"/>
          <w:numId w:val="3"/>
        </w:numPr>
        <w:spacing w:lineRule="auto" w:line="276"/>
        <w:ind w:left="720" w:hanging="360"/>
        <w:rPr>
          <w:rFonts w:ascii="Arial" w:hAnsi="Arial" w:eastAsia="Arial" w:cs="Arial"/>
          <w:i/>
          <w:i/>
          <w:color w:val="000000"/>
        </w:rPr>
      </w:pPr>
      <w:r>
        <w:rPr>
          <w:rFonts w:eastAsia="Arial" w:cs="Arial" w:ascii="Arial" w:hAnsi="Arial"/>
          <w:i/>
        </w:rPr>
        <w:t xml:space="preserve">is there anything we could </w:t>
      </w:r>
      <w:r>
        <w:rPr>
          <w:rFonts w:eastAsia="Arial" w:cs="Arial" w:ascii="Arial" w:hAnsi="Arial"/>
          <w:i/>
          <w:color w:val="000000"/>
        </w:rPr>
        <w:t>be doing more of in Maine</w:t>
      </w:r>
      <w:r>
        <w:rPr>
          <w:rFonts w:eastAsia="Arial" w:cs="Arial" w:ascii="Arial" w:hAnsi="Arial"/>
          <w:i/>
        </w:rPr>
        <w:t xml:space="preserve"> </w:t>
      </w:r>
      <w:r>
        <w:rPr>
          <w:rFonts w:eastAsia="Arial" w:cs="Arial" w:ascii="Arial" w:hAnsi="Arial"/>
          <w:i/>
          <w:color w:val="000000"/>
        </w:rPr>
        <w:t xml:space="preserve">to make it easier for you to support the Energy Innovation Act? </w:t>
      </w:r>
    </w:p>
    <w:p>
      <w:pPr>
        <w:pStyle w:val="Normal"/>
        <w:numPr>
          <w:ilvl w:val="0"/>
          <w:numId w:val="3"/>
        </w:numPr>
        <w:spacing w:lineRule="auto" w:line="276"/>
        <w:ind w:left="720" w:hanging="360"/>
        <w:rPr/>
      </w:pPr>
      <w:r>
        <w:rPr>
          <w:rFonts w:eastAsia="Arial" w:cs="Arial" w:ascii="Arial" w:hAnsi="Arial"/>
          <w:i/>
        </w:rPr>
        <w:t xml:space="preserve">Have members of Sen. Collins staff reviewed the </w:t>
      </w:r>
      <w:hyperlink r:id="rId9">
        <w:r>
          <w:rPr>
            <w:rStyle w:val="InternetLink"/>
            <w:rFonts w:eastAsia="Arial" w:cs="Arial" w:ascii="Arial" w:hAnsi="Arial"/>
            <w:i/>
            <w:color w:val="1155CC"/>
            <w:u w:val="single"/>
          </w:rPr>
          <w:t>En-ROADS climate simulator</w:t>
        </w:r>
      </w:hyperlink>
      <w:r>
        <w:rPr>
          <w:rFonts w:eastAsia="Arial" w:cs="Arial" w:ascii="Arial" w:hAnsi="Arial"/>
          <w:i/>
        </w:rPr>
        <w:t xml:space="preserve"> with its remarkably comprehensive review of climate change reduction policies?</w:t>
      </w:r>
    </w:p>
    <w:p>
      <w:pPr>
        <w:pStyle w:val="Normal"/>
        <w:spacing w:lineRule="auto" w:line="240" w:before="0" w:after="240"/>
        <w:rPr>
          <w:rFonts w:ascii="Arial" w:hAnsi="Arial" w:eastAsia="Arial" w:cs="Arial"/>
        </w:rPr>
      </w:pPr>
      <w:r>
        <w:rPr>
          <w:rFonts w:eastAsia="Arial" w:cs="Arial" w:ascii="Arial" w:hAnsi="Arial"/>
        </w:rPr>
        <w:br/>
      </w:r>
    </w:p>
    <w:p>
      <w:pPr>
        <w:pStyle w:val="Normal"/>
        <w:rPr>
          <w:rFonts w:ascii="Arial" w:hAnsi="Arial" w:eastAsia="Arial" w:cs="Arial"/>
          <w:color w:val="000000"/>
        </w:rPr>
      </w:pPr>
      <w:r>
        <w:rPr>
          <w:rFonts w:eastAsia="Arial" w:cs="Arial" w:ascii="Arial" w:hAnsi="Arial"/>
          <w:color w:val="000000"/>
        </w:rPr>
        <w:t xml:space="preserve">6. Follow up: Who will deliver a thank you note? </w:t>
      </w:r>
    </w:p>
    <w:p>
      <w:pPr>
        <w:pStyle w:val="Normal"/>
        <w:rPr>
          <w:rFonts w:ascii="Arial" w:hAnsi="Arial" w:eastAsia="Arial" w:cs="Arial"/>
        </w:rPr>
      </w:pPr>
      <w:r>
        <w:rPr>
          <w:rFonts w:eastAsia="Arial" w:cs="Arial" w:ascii="Arial" w:hAnsi="Arial"/>
        </w:rPr>
      </w:r>
    </w:p>
    <w:p>
      <w:pPr>
        <w:pStyle w:val="Normal"/>
        <w:rPr/>
      </w:pPr>
      <w:r>
        <w:rPr>
          <w:rFonts w:eastAsia="Arial" w:cs="Arial" w:ascii="Arial" w:hAnsi="Arial"/>
          <w:color w:val="000000"/>
        </w:rPr>
        <w:t>How, when, and who will follow up on other meeting items?</w:t>
      </w:r>
    </w:p>
    <w:sectPr>
      <w:headerReference w:type="default" r:id="rId10"/>
      <w:footerReference w:type="default" r:id="rId11"/>
      <w:type w:val="nextPage"/>
      <w:pgSz w:w="12240" w:h="15840"/>
      <w:pgMar w:left="1440" w:right="1440" w:header="720" w:top="1440" w:footer="720" w:bottom="144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pBdr/>
      <w:shd w:val="clear" w:fill="auto"/>
      <w:tabs>
        <w:tab w:val="center" w:pos="4680" w:leader="none"/>
        <w:tab w:val="right" w:pos="936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FFFFFF"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pBdr/>
      <w:shd w:val="clear" w:fill="auto"/>
      <w:tabs>
        <w:tab w:val="center" w:pos="4680" w:leader="none"/>
        <w:tab w:val="right" w:pos="936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FFFFFF"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dstrike w:val="false"/>
        <w:strike w:val="false"/>
        <w:u w:val="none"/>
      </w:rPr>
    </w:lvl>
    <w:lvl w:ilvl="1">
      <w:start w:val="1"/>
      <w:numFmt w:val="bullet"/>
      <w:lvlText w:val=""/>
      <w:lvlJc w:val="left"/>
      <w:pPr>
        <w:ind w:left="1440" w:hanging="360"/>
      </w:pPr>
      <w:rPr>
        <w:rFonts w:ascii="Wingdings 2" w:hAnsi="Wingdings 2" w:cs="Wingdings 2" w:hint="default"/>
        <w:dstrike w:val="false"/>
        <w:strike w:val="false"/>
        <w:u w:val="none"/>
      </w:rPr>
    </w:lvl>
    <w:lvl w:ilvl="2">
      <w:start w:val="1"/>
      <w:numFmt w:val="bullet"/>
      <w:lvlText w:val="■"/>
      <w:lvlJc w:val="left"/>
      <w:pPr>
        <w:ind w:left="2160" w:hanging="360"/>
      </w:pPr>
      <w:rPr>
        <w:rFonts w:ascii="OpenSymbol" w:hAnsi="OpenSymbol" w:cs="OpenSymbol" w:hint="default"/>
        <w:dstrike w:val="false"/>
        <w:strike w:val="false"/>
        <w:u w:val="none"/>
      </w:rPr>
    </w:lvl>
    <w:lvl w:ilvl="3">
      <w:start w:val="1"/>
      <w:numFmt w:val="bullet"/>
      <w:lvlText w:val=""/>
      <w:lvlJc w:val="left"/>
      <w:pPr>
        <w:ind w:left="2880" w:hanging="360"/>
      </w:pPr>
      <w:rPr>
        <w:rFonts w:ascii="Wingdings" w:hAnsi="Wingdings" w:cs="Wingdings" w:hint="default"/>
        <w:dstrike w:val="false"/>
        <w:strike w:val="false"/>
        <w:u w:val="none"/>
      </w:rPr>
    </w:lvl>
    <w:lvl w:ilvl="4">
      <w:start w:val="1"/>
      <w:numFmt w:val="bullet"/>
      <w:lvlText w:val=""/>
      <w:lvlJc w:val="left"/>
      <w:pPr>
        <w:ind w:left="3600" w:hanging="360"/>
      </w:pPr>
      <w:rPr>
        <w:rFonts w:ascii="Wingdings 2" w:hAnsi="Wingdings 2" w:cs="Wingdings 2" w:hint="default"/>
        <w:dstrike w:val="false"/>
        <w:strike w:val="false"/>
        <w:u w:val="none"/>
      </w:rPr>
    </w:lvl>
    <w:lvl w:ilvl="5">
      <w:start w:val="1"/>
      <w:numFmt w:val="bullet"/>
      <w:lvlText w:val="■"/>
      <w:lvlJc w:val="left"/>
      <w:pPr>
        <w:ind w:left="4320" w:hanging="360"/>
      </w:pPr>
      <w:rPr>
        <w:rFonts w:ascii="OpenSymbol" w:hAnsi="OpenSymbol" w:cs="OpenSymbol" w:hint="default"/>
        <w:dstrike w:val="false"/>
        <w:strike w:val="false"/>
        <w:u w:val="none"/>
      </w:rPr>
    </w:lvl>
    <w:lvl w:ilvl="6">
      <w:start w:val="1"/>
      <w:numFmt w:val="bullet"/>
      <w:lvlText w:val=""/>
      <w:lvlJc w:val="left"/>
      <w:pPr>
        <w:ind w:left="5040" w:hanging="360"/>
      </w:pPr>
      <w:rPr>
        <w:rFonts w:ascii="Wingdings" w:hAnsi="Wingdings" w:cs="Wingdings" w:hint="default"/>
        <w:dstrike w:val="false"/>
        <w:strike w:val="false"/>
        <w:u w:val="none"/>
      </w:rPr>
    </w:lvl>
    <w:lvl w:ilvl="7">
      <w:start w:val="1"/>
      <w:numFmt w:val="bullet"/>
      <w:lvlText w:val=""/>
      <w:lvlJc w:val="left"/>
      <w:pPr>
        <w:ind w:left="5760" w:hanging="360"/>
      </w:pPr>
      <w:rPr>
        <w:rFonts w:ascii="Wingdings 2" w:hAnsi="Wingdings 2" w:cs="Wingdings 2" w:hint="default"/>
        <w:dstrike w:val="false"/>
        <w:strike w:val="false"/>
        <w:u w:val="none"/>
      </w:rPr>
    </w:lvl>
    <w:lvl w:ilvl="8">
      <w:start w:val="1"/>
      <w:numFmt w:val="bullet"/>
      <w:lvlText w:val="■"/>
      <w:lvlJc w:val="left"/>
      <w:pPr>
        <w:ind w:left="6480" w:hanging="360"/>
      </w:pPr>
      <w:rPr>
        <w:rFonts w:ascii="OpenSymbol" w:hAnsi="OpenSymbol" w:cs="OpenSymbol" w:hint="default"/>
        <w:dstrike w:val="false"/>
        <w:strike w:val="false"/>
        <w:u w:val="none"/>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n-US" w:eastAsia="zh-CN" w:bidi="hi-IN"/>
      </w:rPr>
    </w:rPrDefault>
    <w:pPrDefault>
      <w:pPr/>
    </w:pPrDefault>
  </w:docDefaults>
  <w:style w:type="paragraph" w:styleId="Normal">
    <w:name w:val="Normal"/>
    <w:qFormat/>
    <w:pPr>
      <w:widowControl w:val="false"/>
    </w:pPr>
    <w:rPr>
      <w:rFonts w:ascii="Calibri" w:hAnsi="Calibri" w:eastAsia="Calibri" w:cs="Calibri"/>
      <w:color w:val="auto"/>
      <w:sz w:val="24"/>
      <w:szCs w:val="24"/>
      <w:lang w:val="en-US" w:eastAsia="zh-CN" w:bidi="hi-IN"/>
    </w:rPr>
  </w:style>
  <w:style w:type="paragraph" w:styleId="Heading1">
    <w:name w:val="Heading 1"/>
    <w:basedOn w:val="Normal1"/>
    <w:next w:val="Normal"/>
    <w:qFormat/>
    <w:pPr>
      <w:keepNext/>
      <w:keepLines/>
      <w:spacing w:lineRule="auto" w:line="240" w:before="480" w:after="120"/>
    </w:pPr>
    <w:rPr>
      <w:b/>
      <w:sz w:val="48"/>
      <w:szCs w:val="48"/>
    </w:rPr>
  </w:style>
  <w:style w:type="paragraph" w:styleId="Heading2">
    <w:name w:val="Heading 2"/>
    <w:basedOn w:val="Normal1"/>
    <w:next w:val="Normal"/>
    <w:qFormat/>
    <w:pPr>
      <w:keepNext/>
      <w:keepLines/>
      <w:spacing w:lineRule="auto" w:line="240" w:before="360" w:after="80"/>
    </w:pPr>
    <w:rPr>
      <w:b/>
      <w:sz w:val="36"/>
      <w:szCs w:val="36"/>
    </w:rPr>
  </w:style>
  <w:style w:type="paragraph" w:styleId="Heading3">
    <w:name w:val="Heading 3"/>
    <w:basedOn w:val="Normal1"/>
    <w:next w:val="Normal"/>
    <w:qFormat/>
    <w:pPr>
      <w:keepNext/>
      <w:keepLines/>
      <w:spacing w:lineRule="auto" w:line="240" w:before="280" w:after="80"/>
    </w:pPr>
    <w:rPr>
      <w:b/>
      <w:sz w:val="28"/>
      <w:szCs w:val="28"/>
    </w:rPr>
  </w:style>
  <w:style w:type="paragraph" w:styleId="Heading4">
    <w:name w:val="Heading 4"/>
    <w:basedOn w:val="Normal1"/>
    <w:next w:val="Normal"/>
    <w:qFormat/>
    <w:pPr>
      <w:keepNext/>
      <w:keepLines/>
      <w:spacing w:lineRule="auto" w:line="240" w:before="240" w:after="40"/>
    </w:pPr>
    <w:rPr>
      <w:b/>
      <w:sz w:val="24"/>
      <w:szCs w:val="24"/>
    </w:rPr>
  </w:style>
  <w:style w:type="paragraph" w:styleId="Heading5">
    <w:name w:val="Heading 5"/>
    <w:basedOn w:val="Normal1"/>
    <w:next w:val="Normal"/>
    <w:qFormat/>
    <w:pPr>
      <w:keepNext/>
      <w:keepLines/>
      <w:spacing w:lineRule="auto" w:line="240" w:before="220" w:after="40"/>
    </w:pPr>
    <w:rPr>
      <w:b/>
      <w:sz w:val="22"/>
      <w:szCs w:val="22"/>
    </w:rPr>
  </w:style>
  <w:style w:type="paragraph" w:styleId="Heading6">
    <w:name w:val="Heading 6"/>
    <w:basedOn w:val="Normal1"/>
    <w:next w:val="Normal"/>
    <w:qFormat/>
    <w:pPr>
      <w:keepNext/>
      <w:keepLines/>
      <w:spacing w:lineRule="auto" w:line="240" w:before="200" w:after="40"/>
    </w:pPr>
    <w:rPr>
      <w:b/>
      <w:sz w:val="20"/>
      <w:szCs w:val="20"/>
    </w:rPr>
  </w:style>
  <w:style w:type="character" w:styleId="ListLabel1">
    <w:name w:val="ListLabel 1"/>
    <w:qFormat/>
    <w:rPr>
      <w:rFonts w:ascii="Arial" w:hAnsi="Arial"/>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Arial" w:hAnsi="Arial"/>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Arial" w:hAnsi="Arial"/>
      <w:strike w:val="false"/>
      <w:dstrike w:val="false"/>
      <w:u w:val="none"/>
    </w:rPr>
  </w:style>
  <w:style w:type="character" w:styleId="ListLabel20">
    <w:name w:val="ListLabel 20"/>
    <w:qFormat/>
    <w:rPr>
      <w:strike w:val="false"/>
      <w:dstrike w:val="false"/>
      <w:u w:val="none"/>
    </w:rPr>
  </w:style>
  <w:style w:type="character" w:styleId="ListLabel21">
    <w:name w:val="ListLabel 21"/>
    <w:qFormat/>
    <w:rPr>
      <w:strike w:val="false"/>
      <w:dstrike w:val="false"/>
      <w:u w:val="none"/>
    </w:rPr>
  </w:style>
  <w:style w:type="character" w:styleId="ListLabel22">
    <w:name w:val="ListLabel 22"/>
    <w:qFormat/>
    <w:rPr>
      <w:strike w:val="false"/>
      <w:dstrike w:val="false"/>
      <w:u w:val="none"/>
    </w:rPr>
  </w:style>
  <w:style w:type="character" w:styleId="ListLabel23">
    <w:name w:val="ListLabel 23"/>
    <w:qFormat/>
    <w:rPr>
      <w:strike w:val="false"/>
      <w:dstrike w:val="false"/>
      <w:u w:val="none"/>
    </w:rPr>
  </w:style>
  <w:style w:type="character" w:styleId="ListLabel24">
    <w:name w:val="ListLabel 24"/>
    <w:qFormat/>
    <w:rPr>
      <w:strike w:val="false"/>
      <w:dstrike w:val="false"/>
      <w:u w:val="none"/>
    </w:rPr>
  </w:style>
  <w:style w:type="character" w:styleId="ListLabel25">
    <w:name w:val="ListLabel 25"/>
    <w:qFormat/>
    <w:rPr>
      <w:strike w:val="false"/>
      <w:dstrike w:val="false"/>
      <w:u w:val="none"/>
    </w:rPr>
  </w:style>
  <w:style w:type="character" w:styleId="ListLabel26">
    <w:name w:val="ListLabel 26"/>
    <w:qFormat/>
    <w:rPr>
      <w:strike w:val="false"/>
      <w:dstrike w:val="false"/>
      <w:u w:val="none"/>
    </w:rPr>
  </w:style>
  <w:style w:type="character" w:styleId="ListLabel27">
    <w:name w:val="ListLabel 27"/>
    <w:qFormat/>
    <w:rPr>
      <w:strike w:val="false"/>
      <w:dstrike w:val="false"/>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jc w:val="left"/>
    </w:pPr>
    <w:rPr>
      <w:rFonts w:ascii="Calibri" w:hAnsi="Calibri" w:eastAsia="Calibri" w:cs="Calibri"/>
      <w:color w:val="auto"/>
      <w:sz w:val="24"/>
      <w:szCs w:val="24"/>
      <w:lang w:val="en-US" w:eastAsia="zh-CN" w:bidi="hi-IN"/>
    </w:rPr>
  </w:style>
  <w:style w:type="paragraph" w:styleId="Title">
    <w:name w:val="Title"/>
    <w:basedOn w:val="Normal1"/>
    <w:next w:val="Normal"/>
    <w:qFormat/>
    <w:pPr>
      <w:keepNext/>
      <w:keepLines/>
      <w:spacing w:lineRule="auto" w:line="240" w:before="480" w:after="120"/>
    </w:pPr>
    <w:rPr>
      <w:b/>
      <w:sz w:val="72"/>
      <w:szCs w:val="72"/>
    </w:rPr>
  </w:style>
  <w:style w:type="paragraph" w:styleId="Subtitle">
    <w:name w:val="Subtitle"/>
    <w:basedOn w:val="Normal1"/>
    <w:next w:val="Normal"/>
    <w:qFormat/>
    <w:pPr>
      <w:keepNext/>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community.citizensclimatelobby.org/take-action/lobbying-congress/sample-meeting-outline/" TargetMode="External"/><Relationship Id="rId4" Type="http://schemas.openxmlformats.org/officeDocument/2006/relationships/hyperlink" Target="https://www.govtrack.us/congress/bills/111/s2877" TargetMode="External"/><Relationship Id="rId5" Type="http://schemas.openxmlformats.org/officeDocument/2006/relationships/hyperlink" Target="https://www.gao.gov/products/GAO-17-720" TargetMode="External"/><Relationship Id="rId6" Type="http://schemas.openxmlformats.org/officeDocument/2006/relationships/hyperlink" Target="https://www.congress.gov/bill/116th-congress/senate-bill/1602" TargetMode="External"/><Relationship Id="rId7" Type="http://schemas.openxmlformats.org/officeDocument/2006/relationships/hyperlink" Target="https://clcouncil.org/economists-statement/" TargetMode="External"/><Relationship Id="rId8" Type="http://schemas.openxmlformats.org/officeDocument/2006/relationships/hyperlink" Target="https://www.clcouncil.org/media/Luntz-Carbon-Dividends-Polling-May-20-2019-FINAL.pdf" TargetMode="External"/><Relationship Id="rId9" Type="http://schemas.openxmlformats.org/officeDocument/2006/relationships/hyperlink" Target="https://en-roads.climateinteractive.org/scenario.html?v=2.7.6"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